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b0887c47724f7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Hønefoss,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BEST WANG AS</w:t>
      </w:r>
    </w:p>
    <w:sectPr>
      <w:headerReference xmlns:r="http://schemas.openxmlformats.org/officeDocument/2006/relationships" w:type="default" r:id="Rf6c8bfc423ba4029"/>
      <w:footerReference xmlns:r="http://schemas.openxmlformats.org/officeDocument/2006/relationships" w:type="default" r:id="R390bbdab533440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BEST WANG AS   ·   Org.nr 997 020 421   ·   c/o Zhongyuan Wang, Frydenhaugen 9   ·   3516 HØNEFOSS   ·   Tlf. 47 61 90 71   ·   bestwangas@gmail.com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BEST WANG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c8bfc423ba4029" /><Relationship Type="http://schemas.openxmlformats.org/officeDocument/2006/relationships/footer" Target="/word/footer1.xml" Id="R390bbdab5334404e" /></Relationships>
</file>