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b94abaf0c146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BEST WANG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BEST WANG AS</w:t>
      </w:r>
    </w:p>
    <w:sectPr>
      <w:headerReference xmlns:r="http://schemas.openxmlformats.org/officeDocument/2006/relationships" w:type="default" r:id="Rff36b2dcb0404046"/>
      <w:footerReference xmlns:r="http://schemas.openxmlformats.org/officeDocument/2006/relationships" w:type="default" r:id="R0da42ed56ebb43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 WANG AS   ·   Org.nr 997 020 421   ·   c/o Zhongyuan Wang, Frydenhaugen 9   ·   3516 HØNEFOSS   ·   Tlf. 47 61 90 71   ·   bestwangas@gmail.com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 WANG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36b2dcb0404046" /><Relationship Type="http://schemas.openxmlformats.org/officeDocument/2006/relationships/footer" Target="/word/footer1.xml" Id="R0da42ed56ebb438c" /></Relationships>
</file>