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2dad96c13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GIGAPIX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GIGAPIX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7ca55fd394bc7"/>
      <w:footerReference xmlns:r="http://schemas.openxmlformats.org/officeDocument/2006/relationships" w:type="default" r:id="R8ea157b696ed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7ca55fd394bc7" /><Relationship Type="http://schemas.openxmlformats.org/officeDocument/2006/relationships/footer" Target="/word/footer1.xml" Id="R8ea157b696ed4f78" /></Relationships>
</file>