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60c3dc340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80ba9275b4794734"/>
      <w:footerReference xmlns:r="http://schemas.openxmlformats.org/officeDocument/2006/relationships" w:type="default" r:id="R3cc612643567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a9275b4794734" /><Relationship Type="http://schemas.openxmlformats.org/officeDocument/2006/relationships/footer" Target="/word/footer1.xml" Id="R3cc6126435674e4d" /></Relationships>
</file>