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4d7ebdd88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MALSTRAUM INVEST AS, org.nr 989 216 708,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cf464d77f8504f9e"/>
      <w:footerReference xmlns:r="http://schemas.openxmlformats.org/officeDocument/2006/relationships" w:type="default" r:id="R1b2d8c45ac24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64d77f8504f9e" /><Relationship Type="http://schemas.openxmlformats.org/officeDocument/2006/relationships/footer" Target="/word/footer1.xml" Id="R1b2d8c45ac244e3c" /></Relationships>
</file>