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4790f8783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NATEXIS PRIVATE EQUITY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0b7c64803f1c42cd"/>
      <w:footerReference xmlns:r="http://schemas.openxmlformats.org/officeDocument/2006/relationships" w:type="default" r:id="Rcb7f3853218b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c64803f1c42cd" /><Relationship Type="http://schemas.openxmlformats.org/officeDocument/2006/relationships/footer" Target="/word/footer1.xml" Id="Rcb7f3853218b490d" /></Relationships>
</file>