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27b22c618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RABBE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RABBE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62e7b85d54f54"/>
      <w:footerReference xmlns:r="http://schemas.openxmlformats.org/officeDocument/2006/relationships" w:type="default" r:id="R37e0fa299dcd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RABBE ARKITEKTER AS   ·   Org.nr 979 516 614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RABBE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62e7b85d54f54" /><Relationship Type="http://schemas.openxmlformats.org/officeDocument/2006/relationships/footer" Target="/word/footer1.xml" Id="R37e0fa299dcd41d0" /></Relationships>
</file>