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ac77b1e1c048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GOHAS AS</w:t>
      </w:r>
    </w:p>
    <w:sectPr>
      <w:headerReference xmlns:r="http://schemas.openxmlformats.org/officeDocument/2006/relationships" w:type="default" r:id="Ra217da75f2a44ae9"/>
      <w:footerReference xmlns:r="http://schemas.openxmlformats.org/officeDocument/2006/relationships" w:type="default" r:id="Rcb777c21b1374b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GOHAS AS   ·   Org.nr 919 295 821   ·   Uglagjerdet 10   ·   7071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GOHAS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7da75f2a44ae9" /><Relationship Type="http://schemas.openxmlformats.org/officeDocument/2006/relationships/footer" Target="/word/footer1.xml" Id="Rcb777c21b1374b8d" /></Relationships>
</file>