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1fd38e684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GRAVMONUMENTER AS</w:t>
      </w:r>
    </w:p>
    <w:sectPr>
      <w:headerReference xmlns:r="http://schemas.openxmlformats.org/officeDocument/2006/relationships" w:type="default" r:id="R78a6fbe7a7d84c98"/>
      <w:footerReference xmlns:r="http://schemas.openxmlformats.org/officeDocument/2006/relationships" w:type="default" r:id="R9b62cacdfd3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6fbe7a7d84c98" /><Relationship Type="http://schemas.openxmlformats.org/officeDocument/2006/relationships/footer" Target="/word/footer1.xml" Id="R9b62cacdfd304398" /></Relationships>
</file>